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34" w:rsidRDefault="00B35AA2">
      <w:pPr>
        <w:contextualSpacing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Getting Down to Basics:  Examining Language and Understandings that Support the Creation of Equitable and Inclusive Workspaces</w:t>
      </w:r>
    </w:p>
    <w:p w:rsidR="00286434" w:rsidRDefault="00B35AA2">
      <w:pPr>
        <w:contextualSpacing w:val="0"/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286434" w:rsidRDefault="00286434">
      <w:pPr>
        <w:contextualSpacing w:val="0"/>
        <w:rPr>
          <w:b/>
          <w:sz w:val="28"/>
          <w:szCs w:val="28"/>
        </w:rPr>
      </w:pPr>
    </w:p>
    <w:p w:rsidR="00286434" w:rsidRDefault="00B35AA2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Language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Racial competence, as defined by Dr. Ali Michael in </w:t>
      </w:r>
      <w:r>
        <w:rPr>
          <w:i/>
          <w:sz w:val="28"/>
          <w:szCs w:val="28"/>
        </w:rPr>
        <w:t>Raising Race Questions:  Whiteness and Inquiry in Education (2015)</w:t>
      </w:r>
      <w:r>
        <w:rPr>
          <w:sz w:val="28"/>
          <w:szCs w:val="28"/>
        </w:rPr>
        <w:t>, is having the skills and confidence to engage in healthy and reciprocal cross-racial relationships; to recognize and honor difference without judgment; to notice and analyze racial dynamic</w:t>
      </w:r>
      <w:r>
        <w:rPr>
          <w:sz w:val="28"/>
          <w:szCs w:val="28"/>
        </w:rPr>
        <w:t>s as they occur; to confront racism at the individual, group, and systems level; to cultivate support mechanisms for continuing to be involved in antiracist practice even when it is discouraging or conflictual; to speak one’s mind and be open to feedback o</w:t>
      </w:r>
      <w:r>
        <w:rPr>
          <w:sz w:val="28"/>
          <w:szCs w:val="28"/>
        </w:rPr>
        <w:t xml:space="preserve">n one’s ideas; to ask for feedback about one’s ideas and work; and to raise race questions about oneself and one’s practice. 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Glossary -- Racial Equity Resource Guide</w:t>
        </w:r>
      </w:hyperlink>
      <w:r>
        <w:rPr>
          <w:sz w:val="28"/>
          <w:szCs w:val="28"/>
        </w:rPr>
        <w:t xml:space="preserve"> -- Kellogg Fo</w:t>
      </w:r>
      <w:r>
        <w:rPr>
          <w:sz w:val="28"/>
          <w:szCs w:val="28"/>
        </w:rPr>
        <w:t xml:space="preserve">undation </w:t>
      </w:r>
    </w:p>
    <w:p w:rsidR="00286434" w:rsidRDefault="00286434">
      <w:pPr>
        <w:contextualSpacing w:val="0"/>
        <w:rPr>
          <w:b/>
          <w:sz w:val="28"/>
          <w:szCs w:val="28"/>
          <w:u w:val="single"/>
        </w:rPr>
      </w:pPr>
    </w:p>
    <w:p w:rsidR="00286434" w:rsidRDefault="00286434">
      <w:pPr>
        <w:contextualSpacing w:val="0"/>
        <w:rPr>
          <w:b/>
          <w:sz w:val="28"/>
          <w:szCs w:val="28"/>
          <w:u w:val="single"/>
        </w:rPr>
      </w:pPr>
    </w:p>
    <w:p w:rsidR="00286434" w:rsidRDefault="00B35AA2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Tools / Strategies to Understand and Mitigate Implicit Bias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25 Mini-Films for Exploring Race, Bia</w:t>
        </w:r>
        <w:r>
          <w:rPr>
            <w:color w:val="1155CC"/>
            <w:sz w:val="28"/>
            <w:szCs w:val="28"/>
            <w:u w:val="single"/>
          </w:rPr>
          <w:t>s and Identity</w:t>
        </w:r>
      </w:hyperlink>
      <w:r>
        <w:rPr>
          <w:sz w:val="28"/>
          <w:szCs w:val="28"/>
        </w:rPr>
        <w:t xml:space="preserve"> -- New York Times</w:t>
      </w:r>
    </w:p>
    <w:p w:rsidR="00286434" w:rsidRDefault="00B35AA2">
      <w:pPr>
        <w:contextualSpacing w:val="0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Bias Cleanse</w:t>
        </w:r>
      </w:hyperlink>
      <w:r>
        <w:rPr>
          <w:sz w:val="28"/>
          <w:szCs w:val="28"/>
        </w:rPr>
        <w:t xml:space="preserve"> -- MTV</w:t>
      </w:r>
    </w:p>
    <w:p w:rsidR="00286434" w:rsidRDefault="00B35AA2">
      <w:pPr>
        <w:contextualSpacing w:val="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Check Our Bias to Wrec</w:t>
        </w:r>
        <w:r>
          <w:rPr>
            <w:color w:val="1155CC"/>
            <w:sz w:val="28"/>
            <w:szCs w:val="28"/>
            <w:u w:val="single"/>
          </w:rPr>
          <w:t>k Our Bias</w:t>
        </w:r>
      </w:hyperlink>
      <w:r>
        <w:rPr>
          <w:sz w:val="28"/>
          <w:szCs w:val="28"/>
        </w:rPr>
        <w:t xml:space="preserve"> -- New York Times</w:t>
      </w:r>
    </w:p>
    <w:p w:rsidR="00286434" w:rsidRDefault="00B35AA2">
      <w:pPr>
        <w:contextualSpacing w:val="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Codeswitch:  A Lesson in How to Overcome Implicit Bias</w:t>
        </w:r>
      </w:hyperlink>
      <w:r>
        <w:rPr>
          <w:sz w:val="28"/>
          <w:szCs w:val="28"/>
        </w:rPr>
        <w:t xml:space="preserve"> -- NPR</w:t>
      </w:r>
    </w:p>
    <w:p w:rsidR="00286434" w:rsidRDefault="00B35AA2">
      <w:pPr>
        <w:contextualSpacing w:val="0"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Implicit Association Test</w:t>
        </w:r>
      </w:hyperlink>
      <w:r>
        <w:rPr>
          <w:sz w:val="28"/>
          <w:szCs w:val="28"/>
        </w:rPr>
        <w:t xml:space="preserve"> -- Project Implicit</w:t>
      </w:r>
    </w:p>
    <w:p w:rsidR="00286434" w:rsidRDefault="00B35AA2">
      <w:pPr>
        <w:contextualSpacing w:val="0"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Implicit Bias</w:t>
        </w:r>
      </w:hyperlink>
      <w:r>
        <w:rPr>
          <w:sz w:val="28"/>
          <w:szCs w:val="28"/>
        </w:rPr>
        <w:t xml:space="preserve"> -- UCLA’s Office of Equity, Diversity and Inclusion</w:t>
      </w:r>
    </w:p>
    <w:p w:rsidR="00286434" w:rsidRDefault="00B35AA2">
      <w:pPr>
        <w:contextualSpacing w:val="0"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Implicit Bia</w:t>
        </w:r>
        <w:r>
          <w:rPr>
            <w:color w:val="1155CC"/>
            <w:sz w:val="28"/>
            <w:szCs w:val="28"/>
            <w:u w:val="single"/>
          </w:rPr>
          <w:t>s, Lifelong Impact</w:t>
        </w:r>
      </w:hyperlink>
      <w:r>
        <w:rPr>
          <w:sz w:val="28"/>
          <w:szCs w:val="28"/>
        </w:rPr>
        <w:t xml:space="preserve"> -- Kirwan Institute for the Study of Race and Ethnicity</w:t>
      </w:r>
    </w:p>
    <w:p w:rsidR="00286434" w:rsidRDefault="00B35AA2">
      <w:pPr>
        <w:contextualSpacing w:val="0"/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Interview with Unconscious Bias Expert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Mahzarin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Banaji</w:t>
      </w:r>
      <w:proofErr w:type="spellEnd"/>
    </w:p>
    <w:p w:rsidR="00286434" w:rsidRDefault="00B35AA2">
      <w:pPr>
        <w:contextualSpacing w:val="0"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 xml:space="preserve">Mind Bugs </w:t>
        </w:r>
      </w:hyperlink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Mahzarin</w:t>
      </w:r>
      <w:proofErr w:type="spellEnd"/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Banaji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TEDxBari</w:t>
      </w:r>
      <w:proofErr w:type="spellEnd"/>
    </w:p>
    <w:p w:rsidR="00286434" w:rsidRDefault="00B35AA2">
      <w:pPr>
        <w:contextualSpacing w:val="0"/>
        <w:rPr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Race in the Academy</w:t>
        </w:r>
      </w:hyperlink>
      <w:r>
        <w:rPr>
          <w:sz w:val="28"/>
          <w:szCs w:val="28"/>
        </w:rPr>
        <w:t xml:space="preserve"> with Dr. Ali Michael from </w:t>
      </w:r>
      <w:proofErr w:type="spellStart"/>
      <w:r>
        <w:rPr>
          <w:sz w:val="28"/>
          <w:szCs w:val="28"/>
        </w:rPr>
        <w:t>UPenn</w:t>
      </w:r>
      <w:proofErr w:type="spellEnd"/>
    </w:p>
    <w:p w:rsidR="00286434" w:rsidRDefault="00B35AA2">
      <w:pPr>
        <w:contextualSpacing w:val="0"/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Test Yourself for Hidden Bias</w:t>
        </w:r>
      </w:hyperlink>
      <w:r>
        <w:rPr>
          <w:sz w:val="28"/>
          <w:szCs w:val="28"/>
        </w:rPr>
        <w:t xml:space="preserve"> -- Teaching Tolerance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286434">
      <w:pPr>
        <w:contextualSpacing w:val="0"/>
        <w:rPr>
          <w:b/>
          <w:sz w:val="28"/>
          <w:szCs w:val="28"/>
          <w:u w:val="single"/>
        </w:rPr>
      </w:pPr>
    </w:p>
    <w:p w:rsidR="00286434" w:rsidRDefault="00B35AA2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Reflection Resources for Self and Workspace / Classroom to Facilitate Equity and Inclusion</w:t>
      </w:r>
    </w:p>
    <w:p w:rsidR="00286434" w:rsidRDefault="00286434">
      <w:pPr>
        <w:contextualSpacing w:val="0"/>
        <w:rPr>
          <w:b/>
          <w:sz w:val="28"/>
          <w:szCs w:val="28"/>
          <w:u w:val="single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>“Start from the premise that, of course, you'v</w:t>
      </w: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>e been impacted by these forces. There's no way that I wasn't impacted by the forces of racism in a country in which it's embedded and infused. And so just start there. And then try to figure out, OK, how have those forces shaped me and how are they manife</w:t>
      </w:r>
      <w:r>
        <w:rPr>
          <w:rFonts w:ascii="Georgia" w:eastAsia="Georgia" w:hAnsi="Georgia" w:cs="Georgia"/>
          <w:color w:val="333333"/>
          <w:sz w:val="26"/>
          <w:szCs w:val="26"/>
          <w:highlight w:val="white"/>
        </w:rPr>
        <w:t xml:space="preserve">sted in my life and my relationship. That's a very different question. That's a question of how rather than if I've been impacted.” </w:t>
      </w:r>
      <w:r>
        <w:rPr>
          <w:sz w:val="28"/>
          <w:szCs w:val="28"/>
        </w:rPr>
        <w:t xml:space="preserve">from </w:t>
      </w:r>
      <w:hyperlink r:id="rId16">
        <w:r>
          <w:rPr>
            <w:color w:val="1155CC"/>
            <w:sz w:val="28"/>
            <w:szCs w:val="28"/>
            <w:u w:val="single"/>
          </w:rPr>
          <w:t xml:space="preserve">Robin </w:t>
        </w:r>
        <w:proofErr w:type="spellStart"/>
        <w:r>
          <w:rPr>
            <w:color w:val="1155CC"/>
            <w:sz w:val="28"/>
            <w:szCs w:val="28"/>
            <w:u w:val="single"/>
          </w:rPr>
          <w:t>DiAngelo</w:t>
        </w:r>
        <w:proofErr w:type="spellEnd"/>
        <w:r>
          <w:rPr>
            <w:color w:val="1155CC"/>
            <w:sz w:val="28"/>
            <w:szCs w:val="28"/>
            <w:u w:val="single"/>
          </w:rPr>
          <w:t xml:space="preserve"> on</w:t>
        </w:r>
        <w:r>
          <w:rPr>
            <w:color w:val="1155CC"/>
            <w:sz w:val="28"/>
            <w:szCs w:val="28"/>
            <w:u w:val="single"/>
          </w:rPr>
          <w:t xml:space="preserve"> White People’s Fragility -- NPR</w:t>
        </w:r>
      </w:hyperlink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21-Day Racial Equity Habit Building Challenge</w:t>
        </w:r>
      </w:hyperlink>
      <w:r>
        <w:rPr>
          <w:sz w:val="28"/>
          <w:szCs w:val="28"/>
        </w:rPr>
        <w:t xml:space="preserve"> -- Debby Irving 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943600" cy="4203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434" w:rsidRDefault="00B35AA2">
      <w:pPr>
        <w:contextualSpacing w:val="0"/>
        <w:rPr>
          <w:sz w:val="28"/>
          <w:szCs w:val="28"/>
        </w:rPr>
      </w:pPr>
      <w:hyperlink r:id="rId19">
        <w:r>
          <w:rPr>
            <w:color w:val="1155CC"/>
            <w:sz w:val="28"/>
            <w:szCs w:val="28"/>
            <w:u w:val="single"/>
          </w:rPr>
          <w:t>Equity and Student Success</w:t>
        </w:r>
      </w:hyperlink>
      <w:r>
        <w:rPr>
          <w:sz w:val="28"/>
          <w:szCs w:val="28"/>
        </w:rPr>
        <w:t xml:space="preserve"> (see above </w:t>
      </w:r>
      <w:proofErr w:type="gramStart"/>
      <w:r>
        <w:rPr>
          <w:sz w:val="28"/>
          <w:szCs w:val="28"/>
        </w:rPr>
        <w:t>image )</w:t>
      </w:r>
      <w:proofErr w:type="gramEnd"/>
      <w:r>
        <w:rPr>
          <w:sz w:val="28"/>
          <w:szCs w:val="28"/>
        </w:rPr>
        <w:t xml:space="preserve"> USC Center for Urban Education</w:t>
      </w:r>
    </w:p>
    <w:p w:rsidR="00286434" w:rsidRDefault="00B35AA2">
      <w:pPr>
        <w:contextualSpacing w:val="0"/>
        <w:rPr>
          <w:sz w:val="28"/>
          <w:szCs w:val="28"/>
        </w:rPr>
      </w:pPr>
      <w:hyperlink r:id="rId20">
        <w:r>
          <w:rPr>
            <w:color w:val="1155CC"/>
            <w:sz w:val="28"/>
            <w:szCs w:val="28"/>
            <w:u w:val="single"/>
          </w:rPr>
          <w:t>Equity Mindedness</w:t>
        </w:r>
      </w:hyperlink>
      <w:r>
        <w:rPr>
          <w:sz w:val="28"/>
          <w:szCs w:val="28"/>
        </w:rPr>
        <w:t xml:space="preserve"> USC Center for Urban Education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21">
        <w:r>
          <w:rPr>
            <w:color w:val="1155CC"/>
            <w:sz w:val="28"/>
            <w:szCs w:val="28"/>
            <w:u w:val="single"/>
          </w:rPr>
          <w:t>How Companies Can Identify Racial and Gender Bias in Their Customer Service</w:t>
        </w:r>
      </w:hyperlink>
      <w:r>
        <w:rPr>
          <w:sz w:val="28"/>
          <w:szCs w:val="28"/>
        </w:rPr>
        <w:t xml:space="preserve"> -- </w:t>
      </w:r>
      <w:r>
        <w:rPr>
          <w:i/>
          <w:sz w:val="28"/>
          <w:szCs w:val="28"/>
        </w:rPr>
        <w:t>Harvard Business Review</w:t>
      </w:r>
      <w:r>
        <w:rPr>
          <w:sz w:val="28"/>
          <w:szCs w:val="28"/>
        </w:rPr>
        <w:t>, May 2018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22" w:anchor="heading=h.30j0zll">
        <w:r>
          <w:rPr>
            <w:color w:val="1155CC"/>
            <w:sz w:val="28"/>
            <w:szCs w:val="28"/>
            <w:u w:val="single"/>
          </w:rPr>
          <w:t>Inclusive Teaching Strategies:  Reflecting on Your Practice</w:t>
        </w:r>
      </w:hyperlink>
      <w:r>
        <w:rPr>
          <w:sz w:val="28"/>
          <w:szCs w:val="28"/>
        </w:rPr>
        <w:t xml:space="preserve"> -- Center for Research on Learning and Teaching at University of Michig</w:t>
      </w:r>
      <w:r>
        <w:rPr>
          <w:sz w:val="28"/>
          <w:szCs w:val="28"/>
        </w:rPr>
        <w:t>an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hyperlink r:id="rId23">
        <w:r>
          <w:rPr>
            <w:i/>
            <w:color w:val="1155CC"/>
            <w:sz w:val="28"/>
            <w:szCs w:val="28"/>
            <w:u w:val="single"/>
          </w:rPr>
          <w:t>“OK, I Get It! Now Tell Me How to Do It!</w:t>
        </w:r>
        <w:proofErr w:type="gramStart"/>
        <w:r>
          <w:rPr>
            <w:i/>
            <w:color w:val="1155CC"/>
            <w:sz w:val="28"/>
            <w:szCs w:val="28"/>
            <w:u w:val="single"/>
          </w:rPr>
          <w:t>”:</w:t>
        </w:r>
        <w:proofErr w:type="gramEnd"/>
        <w:r>
          <w:rPr>
            <w:i/>
            <w:color w:val="1155CC"/>
            <w:sz w:val="28"/>
            <w:szCs w:val="28"/>
            <w:u w:val="single"/>
          </w:rPr>
          <w:t xml:space="preserve"> Why We Can’t Just Tell You How to Do Critical Multicultural Education (2010)</w:t>
        </w:r>
      </w:hyperlink>
      <w:r>
        <w:rPr>
          <w:sz w:val="28"/>
          <w:szCs w:val="28"/>
        </w:rPr>
        <w:t xml:space="preserve"> --Robin </w:t>
      </w:r>
      <w:proofErr w:type="spellStart"/>
      <w:r>
        <w:rPr>
          <w:sz w:val="28"/>
          <w:szCs w:val="28"/>
        </w:rPr>
        <w:t>DiAngelo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Ozlem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</w:t>
      </w:r>
      <w:r>
        <w:rPr>
          <w:sz w:val="28"/>
          <w:szCs w:val="28"/>
        </w:rPr>
        <w:t>soy</w:t>
      </w:r>
      <w:proofErr w:type="spellEnd"/>
      <w:r>
        <w:rPr>
          <w:sz w:val="28"/>
          <w:szCs w:val="28"/>
        </w:rPr>
        <w:t xml:space="preserve"> 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Further Reflection -- Are there any patterns?</w:t>
      </w:r>
    </w:p>
    <w:p w:rsidR="00286434" w:rsidRDefault="00286434">
      <w:pPr>
        <w:contextualSpacing w:val="0"/>
        <w:rPr>
          <w:b/>
          <w:sz w:val="28"/>
          <w:szCs w:val="28"/>
          <w:u w:val="single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Do you respond similarly or differently to colleagues or students of different backgrounds when they come to you with similar or identical concerns?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If you look at your email history, do you communi</w:t>
      </w:r>
      <w:r>
        <w:rPr>
          <w:sz w:val="28"/>
          <w:szCs w:val="28"/>
        </w:rPr>
        <w:t>cate more abruptly with some colleagues / students than others? Does it take you longer to reply to certain individuals than others?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Are there patterns in the folks to whom you give the benefit of the doubt?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When you plan a meeting or office hours, whose</w:t>
      </w:r>
      <w:r>
        <w:rPr>
          <w:sz w:val="28"/>
          <w:szCs w:val="28"/>
        </w:rPr>
        <w:t xml:space="preserve"> schedules do you take into consideration when deciding which times are best?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Is there a pattern in students’ grades / employees’ evaluations based on any identity? 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Who are the folks in your friend group, on social media, in your office?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Do you ever “f</w:t>
      </w:r>
      <w:r>
        <w:rPr>
          <w:sz w:val="28"/>
          <w:szCs w:val="28"/>
        </w:rPr>
        <w:t>orget” to include someone in a meeting or gathering? Is there a pattern of whose is forgotten or left off of the list?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data can you collect around what it means to show up as a leader / colleague / boss of your race? How do you show up? </w:t>
      </w:r>
    </w:p>
    <w:p w:rsidR="00286434" w:rsidRDefault="00286434">
      <w:pPr>
        <w:contextualSpacing w:val="0"/>
        <w:rPr>
          <w:sz w:val="28"/>
          <w:szCs w:val="28"/>
        </w:rPr>
      </w:pPr>
    </w:p>
    <w:p w:rsidR="00286434" w:rsidRDefault="00B35AA2">
      <w:pPr>
        <w:contextualSpacing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When you plan classes and meetings, do you take into account various learning styles?</w:t>
      </w:r>
    </w:p>
    <w:sectPr w:rsidR="002864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34"/>
    <w:rsid w:val="00286434"/>
    <w:rsid w:val="00B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D2328-C8BA-4DCC-AC20-86E6B4C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codeswitch/2018/04/19/604070231/a-lesson-in-how-to-overcome-implicit-bias" TargetMode="External"/><Relationship Id="rId13" Type="http://schemas.openxmlformats.org/officeDocument/2006/relationships/hyperlink" Target="https://www.youtube.com/watch?v=AFEaCFFsM2U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hbr.org/2018/05/how-companies-can-identify-racial-and-gender-bias-in-their-customer-service" TargetMode="External"/><Relationship Id="rId7" Type="http://schemas.openxmlformats.org/officeDocument/2006/relationships/hyperlink" Target="https://www.nytimes.com/video/us/100000004818668/check-our-bias-to-wreck-our-bias.html" TargetMode="External"/><Relationship Id="rId12" Type="http://schemas.openxmlformats.org/officeDocument/2006/relationships/hyperlink" Target="https://news.aamc.org/video/interview-unconscious-bias-mahzarin-banaji/" TargetMode="External"/><Relationship Id="rId17" Type="http://schemas.openxmlformats.org/officeDocument/2006/relationships/hyperlink" Target="http://www.debbyirving.com/21-day-challeng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pr.org/2018/08/18/639822895/robin-diangelo-on-white-peoples-fragility" TargetMode="External"/><Relationship Id="rId20" Type="http://schemas.openxmlformats.org/officeDocument/2006/relationships/hyperlink" Target="https://cue.usc.edu/equity/equity-mindednes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okdifferent.org/what-can-i-do/bias-cleanse" TargetMode="External"/><Relationship Id="rId11" Type="http://schemas.openxmlformats.org/officeDocument/2006/relationships/hyperlink" Target="https://www.youtube.com/watch?v=QnzkWc4b4m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ytimes.com/2017/03/15/learning/lesson-plans/25-mini-films-for-exploring-race-bias-and-identity-with-students.html" TargetMode="External"/><Relationship Id="rId15" Type="http://schemas.openxmlformats.org/officeDocument/2006/relationships/hyperlink" Target="https://www.tolerance.org/professional-development/test-yourself-for-hidden-bias" TargetMode="External"/><Relationship Id="rId23" Type="http://schemas.openxmlformats.org/officeDocument/2006/relationships/hyperlink" Target="https://drive.google.com/file/d/1zPf3THlN7a6doBNaPuWaJRUWFzYYNOuk/view?usp=sharing" TargetMode="External"/><Relationship Id="rId10" Type="http://schemas.openxmlformats.org/officeDocument/2006/relationships/hyperlink" Target="https://equity.ucla.edu/know/implicit-bias/" TargetMode="External"/><Relationship Id="rId19" Type="http://schemas.openxmlformats.org/officeDocument/2006/relationships/hyperlink" Target="https://cue.usc.edu/equity/" TargetMode="External"/><Relationship Id="rId4" Type="http://schemas.openxmlformats.org/officeDocument/2006/relationships/hyperlink" Target="http://www.racialequityresourceguide.org/about/glossary" TargetMode="External"/><Relationship Id="rId9" Type="http://schemas.openxmlformats.org/officeDocument/2006/relationships/hyperlink" Target="https://implicit.harvard.edu/" TargetMode="External"/><Relationship Id="rId14" Type="http://schemas.openxmlformats.org/officeDocument/2006/relationships/hyperlink" Target="https://www.youtube.com/watch?v=KBtrMIe-fj0" TargetMode="External"/><Relationship Id="rId22" Type="http://schemas.openxmlformats.org/officeDocument/2006/relationships/hyperlink" Target="https://docs.google.com/document/d/1QXOsiu5aDsbksadPpt0HqwNLXdLYfQayHa4miQ6PPp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Riecke</dc:creator>
  <cp:lastModifiedBy>Jeanne M Riecke</cp:lastModifiedBy>
  <cp:revision>2</cp:revision>
  <dcterms:created xsi:type="dcterms:W3CDTF">2018-11-27T00:10:00Z</dcterms:created>
  <dcterms:modified xsi:type="dcterms:W3CDTF">2018-11-27T00:10:00Z</dcterms:modified>
</cp:coreProperties>
</file>